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44"/>
          <w:szCs w:val="44"/>
          <w:u w:val="single"/>
        </w:rPr>
      </w:pPr>
      <w:r w:rsidDel="00000000" w:rsidR="00000000" w:rsidRPr="00000000">
        <w:rPr>
          <w:rFonts w:ascii="Times New Roman" w:cs="Times New Roman" w:eastAsia="Times New Roman" w:hAnsi="Times New Roman"/>
          <w:b w:val="1"/>
          <w:sz w:val="44"/>
          <w:szCs w:val="44"/>
          <w:u w:val="single"/>
          <w:rtl w:val="0"/>
        </w:rPr>
        <w:t xml:space="preserve">BUILDING YOUR S.O.P PROFILE</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ff0000"/>
          <w:sz w:val="28"/>
          <w:szCs w:val="28"/>
          <w:rtl w:val="0"/>
        </w:rPr>
        <w:t xml:space="preserve">Where is Danny from, and what early experiences shaped his interest in science?</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sz w:val="28"/>
          <w:szCs w:val="28"/>
          <w:rtl w:val="0"/>
        </w:rPr>
        <w:t xml:space="preserve">Danny Legend, from Ghana, West Africa, grew up in a modest family with a strong emphasis on education. He excelled in biology and math at Mfantsipim School, representing his school in the National Science and Maths Quiz, which deepened his passion for scientific inquiry and collaboration.</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i w:val="1"/>
          <w:color w:val="ff0000"/>
          <w:sz w:val="28"/>
          <w:szCs w:val="28"/>
          <w:rtl w:val="0"/>
        </w:rPr>
        <w:t xml:space="preserve">How did his interest in biology develop during his undergraduate studies, and what specific project advanced his skills? What practical research experiences further solidified his focus in biological sciences?</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Pursuing a Bachelor’s in Biology at the University of Ghana, Danny’s interest in molecular biology grew through hands-on projects like his research on the “Impact of Climate Change on Indigenous Plant Species in the Volta Region.” This involved analyzing genetic resilience in local flora, a study that fueled his interest in sustainable agricultural practices. Additionally, he worked on a university-government project focusing on crop resilience through plant genetics, where he gained lab skills in DNA sequencing, PCR, and tissue culture.</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i w:val="1"/>
          <w:color w:val="ff0000"/>
          <w:sz w:val="28"/>
          <w:szCs w:val="28"/>
          <w:rtl w:val="0"/>
        </w:rPr>
        <w:t xml:space="preserve">Why is he interested in pursuing a Master’s in Biological Sciences at North Dakota State University, and how does it align with his goals?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 goal is to pursue a Master’s in Biological Sciences at North Dakota State University, where he aims to deepen his expertise in molecular biology and genetic resilience. NDSU’s research-driven program aligns with his vision to contribute to sustainable agriculture and food security in sub-Saharan Africa.</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i w:val="1"/>
          <w:color w:val="ff0000"/>
          <w:sz w:val="28"/>
          <w:szCs w:val="28"/>
          <w:rtl w:val="0"/>
        </w:rPr>
        <w:t xml:space="preserve">What are Danny’s personal initiatives in science communication, and what are his long-term aspirations for contributing to sustainable agriculture in Africa?</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Beyond academics, Danny runs a blog, “BioBuzz Africa,” where he discusses African science and mentors high school students, inspiring the next generation of scientists. Long-term, he plans to establish a lab in Ghana focused on plant resilience, advancing sustainable agricultural solutions across Africa.</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